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\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\_rels\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Img1" Type="http://schemas.openxmlformats.org/officeDocument/2006/relationships/image" Target="media/diagram-1.png"/><Relationship Id="rIdImg2" Type="http://schemas.openxmlformats.org/officeDocument/2006/relationships/image" Target="media/diagram-2.png"/><Relationship Id="rIdImg3" Type="http://schemas.openxmlformats.org/officeDocument/2006/relationships/image" Target="media/diagram-3.png"/><Relationship Id="rIdImg4" Type="http://schemas.openxmlformats.org/officeDocument/2006/relationships/image" Target="media/diagram-4.png"/></Relationships>
</file>

<file path=word\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body>
    <w:p>
      <w:pPr>
        <w:pStyle w:val="Title"/>
        <w:keepNext/>
      </w:pPr>
      <w:r>
        <w:t>产品源代码整体架构说明</w:t>
      </w:r>
    </w:p>
    <w:p>
      <w:r>
        <w:t>本文档基于当前仓库代码结构整理，用于快速理解 LSERP-MES / WebErp 后端工程的模块边界、请求调用链、数据访问方式和主要扩展点。</w:t>
      </w:r>
    </w:p>
    <w:p>
      <w:pPr>
        <w:pStyle w:val="Heading1"/>
        <w:keepNext/>
      </w:pPr>
      <w:r>
        <w:t>1. 工程概览</w:t>
      </w:r>
    </w:p>
    <w:p>
      <w:r>
        <w:t xml:space="preserve">本项目是一个基于 Spring Boot 的 Java 后端服务，代码主体位于 </w:t>
      </w:r>
      <w:r>
        <w:rPr>
          <w:rFonts w:ascii="Consolas" w:eastAsia="Microsoft YaHei" w:hAnsi="Consolas"/>
          <w:color w:val="1F2937"/>
          <w:shd w:val="clear" w:color="auto" w:fill="F1F5F9"/>
        </w:rPr>
        <w:t>WebErp/weberp</w:t>
      </w:r>
      <w:r>
        <w:t xml:space="preserve">。整体采用 Maven 父子模块结构，当前父工程 </w:t>
      </w:r>
      <w:r>
        <w:rPr>
          <w:rFonts w:ascii="Consolas" w:eastAsia="Microsoft YaHei" w:hAnsi="Consolas"/>
          <w:color w:val="1F2937"/>
          <w:shd w:val="clear" w:color="auto" w:fill="F1F5F9"/>
        </w:rPr>
        <w:t>WebErp</w:t>
      </w:r>
      <w:r>
        <w:t xml:space="preserve"> 下只有一个可执行子模块 </w:t>
      </w:r>
      <w:r>
        <w:rPr>
          <w:rFonts w:ascii="Consolas" w:eastAsia="Microsoft YaHei" w:hAnsi="Consolas"/>
          <w:color w:val="1F2937"/>
          <w:shd w:val="clear" w:color="auto" w:fill="F1F5F9"/>
        </w:rPr>
        <w:t>weberp</w:t>
      </w:r>
      <w:r>
        <w:t>。</w:t>
      </w:r>
    </w:p>
    <w:tbl>
      <w:tblPr>
        <w:tblW w:w="0" w:type="auto"/>
        <w:tblBorders>
          <w:top w:val="single" w:sz="4" w:space="0" w:color="D7DDE8"/>
          <w:left w:val="single" w:sz="4" w:space="0" w:color="D7DDE8"/>
          <w:bottom w:val="single" w:sz="4" w:space="0" w:color="D7DDE8"/>
          <w:right w:val="single" w:sz="4" w:space="0" w:color="D7DDE8"/>
          <w:insideH w:val="single" w:sz="4" w:space="0" w:color="D7DDE8"/>
          <w:insideV w:val="single" w:sz="4" w:space="0" w:color="D7DDE8"/>
        </w:tblBorders>
        <w:tblCellMar>
          <w:top w:w="80" w:type="dxa"/>
          <w:left w:w="80" w:type="dxa"/>
          <w:bottom w:w="80" w:type="dxa"/>
          <w:right w:w="80" w:type="dxa"/>
        </w:tblCellMar>
      </w:tblPr>
      <w:tr>
        <w:tc>
          <w:tcPr>
            <w:shd w:val="clear" w:color="auto" w:fill="EFF6FF"/>
          </w:tcPr>
          <w:p>
            <w:pPr>
              <w:keepNext/>
            </w:pPr>
            <w:r>
              <w:t>层级</w:t>
            </w:r>
          </w:p>
        </w:tc>
        <w:tc>
          <w:tcPr>
            <w:shd w:val="clear" w:color="auto" w:fill="EFF6FF"/>
          </w:tcPr>
          <w:p>
            <w:pPr>
              <w:keepNext/>
            </w:pPr>
            <w:r>
              <w:t>路径</w:t>
            </w:r>
          </w:p>
        </w:tc>
        <w:tc>
          <w:tcPr>
            <w:shd w:val="clear" w:color="auto" w:fill="EFF6FF"/>
          </w:tcPr>
          <w:p>
            <w:pPr>
              <w:keepNext/>
            </w:pPr>
            <w:r>
              <w:t>说明</w:t>
            </w:r>
          </w:p>
        </w:tc>
      </w:tr>
      <w:tr>
        <w:tc>
          <w:tcPr/>
          <w:p>
            <w:r>
              <w:t>仓库根目录</w:t>
            </w:r>
          </w:p>
        </w:tc>
        <w:tc>
          <w:tcPr/>
          <w:p>
            <w:r>
              <w:rPr>
                <w:rFonts w:ascii="Consolas" w:eastAsia="Microsoft YaHei" w:hAnsi="Consolas"/>
                <w:color w:val="1F2937"/>
                <w:shd w:val="clear" w:color="auto" w:fill="F1F5F9"/>
              </w:rPr>
              <w:t>.</w:t>
            </w:r>
          </w:p>
        </w:tc>
        <w:tc>
          <w:tcPr/>
          <w:p>
            <w:r>
              <w:t>README、历史构建产物和项目根文件</w:t>
            </w:r>
          </w:p>
        </w:tc>
      </w:tr>
      <w:tr>
        <w:tc>
          <w:tcPr/>
          <w:p>
            <w:r>
              <w:t>Maven 父工程</w:t>
            </w:r>
          </w:p>
        </w:tc>
        <w:tc>
          <w:tcPr/>
          <w:p>
            <w:r>
              <w:rPr>
                <w:rFonts w:ascii="Consolas" w:eastAsia="Microsoft YaHei" w:hAnsi="Consolas"/>
                <w:color w:val="1F2937"/>
                <w:shd w:val="clear" w:color="auto" w:fill="F1F5F9"/>
              </w:rPr>
              <w:t>WebErp/pom.xml</w:t>
            </w:r>
          </w:p>
        </w:tc>
        <w:tc>
          <w:tcPr/>
          <w:p>
            <w:r>
              <w:rPr>
                <w:rFonts w:ascii="Consolas" w:eastAsia="Microsoft YaHei" w:hAnsi="Consolas"/>
                <w:color w:val="1F2937"/>
                <w:shd w:val="clear" w:color="auto" w:fill="F1F5F9"/>
              </w:rPr>
              <w:t>packaging=pom</w:t>
            </w:r>
            <w:r>
              <w:t xml:space="preserve">，聚合 </w:t>
            </w:r>
            <w:r>
              <w:rPr>
                <w:rFonts w:ascii="Consolas" w:eastAsia="Microsoft YaHei" w:hAnsi="Consolas"/>
                <w:color w:val="1F2937"/>
                <w:shd w:val="clear" w:color="auto" w:fill="F1F5F9"/>
              </w:rPr>
              <w:t>weberp</w:t>
            </w:r>
            <w:r>
              <w:t xml:space="preserve"> 子模块，统一部分依赖版本</w:t>
            </w:r>
          </w:p>
        </w:tc>
      </w:tr>
      <w:tr>
        <w:tc>
          <w:tcPr/>
          <w:p>
            <w:r>
              <w:t>应用子模块</w:t>
            </w:r>
          </w:p>
        </w:tc>
        <w:tc>
          <w:tcPr/>
          <w:p>
            <w:r>
              <w:rPr>
                <w:rFonts w:ascii="Consolas" w:eastAsia="Microsoft YaHei" w:hAnsi="Consolas"/>
                <w:color w:val="1F2937"/>
                <w:shd w:val="clear" w:color="auto" w:fill="F1F5F9"/>
              </w:rPr>
              <w:t>WebErp/weberp</w:t>
            </w:r>
          </w:p>
        </w:tc>
        <w:tc>
          <w:tcPr/>
          <w:p>
            <w:r>
              <w:t xml:space="preserve">Spring Boot 可执行 JAR 模块，主类为 </w:t>
            </w:r>
            <w:r>
              <w:rPr>
                <w:rFonts w:ascii="Consolas" w:eastAsia="Microsoft YaHei" w:hAnsi="Consolas"/>
                <w:color w:val="1F2937"/>
                <w:shd w:val="clear" w:color="auto" w:fill="F1F5F9"/>
              </w:rPr>
              <w:t>org.example.WebErpApplication</w:t>
            </w:r>
          </w:p>
        </w:tc>
      </w:tr>
      <w:tr>
        <w:tc>
          <w:tcPr/>
          <w:p>
            <w:r>
              <w:t>主源码</w:t>
            </w:r>
          </w:p>
        </w:tc>
        <w:tc>
          <w:tcPr/>
          <w:p>
            <w:r>
              <w:rPr>
                <w:rFonts w:ascii="Consolas" w:eastAsia="Microsoft YaHei" w:hAnsi="Consolas"/>
                <w:color w:val="1F2937"/>
                <w:shd w:val="clear" w:color="auto" w:fill="F1F5F9"/>
              </w:rPr>
              <w:t>WebErp/weberp/src/main/java/org/example</w:t>
            </w:r>
          </w:p>
        </w:tc>
        <w:tc>
          <w:tcPr/>
          <w:p>
            <w:r>
              <w:t>Controller、Handler、Impl、Entity、Utils 等后端源码</w:t>
            </w:r>
          </w:p>
        </w:tc>
      </w:tr>
      <w:tr>
        <w:tc>
          <w:tcPr/>
          <w:p>
            <w:r>
              <w:t>配置资源</w:t>
            </w:r>
          </w:p>
        </w:tc>
        <w:tc>
          <w:tcPr/>
          <w:p>
            <w:r>
              <w:rPr>
                <w:rFonts w:ascii="Consolas" w:eastAsia="Microsoft YaHei" w:hAnsi="Consolas"/>
                <w:color w:val="1F2937"/>
                <w:shd w:val="clear" w:color="auto" w:fill="F1F5F9"/>
              </w:rPr>
              <w:t>WebErp/weberp/src/main/resources</w:t>
            </w:r>
          </w:p>
        </w:tc>
        <w:tc>
          <w:tcPr/>
          <w:p>
            <w:r>
              <w:rPr>
                <w:rFonts w:ascii="Consolas" w:eastAsia="Microsoft YaHei" w:hAnsi="Consolas"/>
                <w:color w:val="1F2937"/>
                <w:shd w:val="clear" w:color="auto" w:fill="F1F5F9"/>
              </w:rPr>
              <w:t>application.properties</w:t>
            </w:r>
            <w:r>
              <w:t>、MyBatis 配置、Mapper XML、语言包</w:t>
            </w:r>
          </w:p>
        </w:tc>
      </w:tr>
      <w:tr>
        <w:tc>
          <w:tcPr/>
          <w:p>
            <w:r>
              <w:t>测试代码</w:t>
            </w:r>
          </w:p>
        </w:tc>
        <w:tc>
          <w:tcPr/>
          <w:p>
            <w:r>
              <w:rPr>
                <w:rFonts w:ascii="Consolas" w:eastAsia="Microsoft YaHei" w:hAnsi="Consolas"/>
                <w:color w:val="1F2937"/>
                <w:shd w:val="clear" w:color="auto" w:fill="F1F5F9"/>
              </w:rPr>
              <w:t>WebErp/weberp/src/test/java/org/example</w:t>
            </w:r>
          </w:p>
        </w:tc>
        <w:tc>
          <w:tcPr/>
          <w:p>
            <w:r>
              <w:t>单元/回归测试入口</w:t>
            </w:r>
          </w:p>
        </w:tc>
      </w:tr>
    </w:tbl>
    <w:p>
      <w:r>
        <w:t>关键技术栈：</w:t>
      </w:r>
    </w:p>
    <w:p>
      <w:r>
        <w:t>• Spring Boot Web 3.4.3：HTTP 服务和依赖注入。</w:t>
      </w:r>
    </w:p>
    <w:p>
      <w:r>
        <w:t>• Spring Security 3.4.3：接口访问控制。</w:t>
      </w:r>
    </w:p>
    <w:p>
      <w:r>
        <w:t>• MyBatis 3.5.17 / mybatis-spring-boot-starter 3.0.4：Mapper XML 数据访问。</w:t>
      </w:r>
    </w:p>
    <w:p>
      <w:r>
        <w:t>• JdbcTemplate / NamedParameterJdbcTemplate：大量动态 SQL 和存储过程调用。</w:t>
      </w:r>
    </w:p>
    <w:p>
      <w:r>
        <w:t>• HikariCP：数据库连接池。</w:t>
      </w:r>
    </w:p>
    <w:p>
      <w:r>
        <w:t xml:space="preserve">• PageHelper：分页插件，当前方言配置为 </w:t>
      </w:r>
      <w:r>
        <w:rPr>
          <w:rFonts w:ascii="Consolas" w:eastAsia="Microsoft YaHei" w:hAnsi="Consolas"/>
          <w:color w:val="1F2937"/>
          <w:shd w:val="clear" w:color="auto" w:fill="F1F5F9"/>
        </w:rPr>
        <w:t>dm</w:t>
      </w:r>
      <w:r>
        <w:t>。</w:t>
      </w:r>
    </w:p>
    <w:p>
      <w:r>
        <w:t>• JJWT：Token 生成、刷新和校验辅助。</w:t>
      </w:r>
    </w:p>
    <w:p>
      <w:r>
        <w:t>• Redis：缓存或会话相关基础设施。</w:t>
      </w:r>
    </w:p>
    <w:p>
      <w:r>
        <w:t>• Aspose / Spire / iText / JavaCV / ZXing：Office、PDF、音视频、二维码等文件处理能力。</w:t>
      </w:r>
    </w:p>
    <w:p>
      <w:pPr>
        <w:pStyle w:val="Heading1"/>
        <w:keepNext/>
      </w:pPr>
      <w:r>
        <w:t>2. 总体架构图</w:t>
      </w:r>
    </w:p>
    <w:p>
      <w:pPr>
        <w:jc w:val="center"/>
      </w:pPr>
      <w:r>
        <w:drawing>
          <wp:inline distT="0" distB="0" distL="0" distR="0">
            <wp:extent cx="6000000" cy="4469388"/>
            <wp:effectExtent l="0" t="0" r="0" b="0"/>
            <wp:docPr id="1" name="Architecture Diagra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agram-1.png"/>
                    <pic:cNvPicPr/>
                  </pic:nvPicPr>
                  <pic:blipFill>
                    <a:blip r:embed="rIdImg1"/>
                    <a:stretch>
                      <a:fillRect/>
                    </a:stretch>
                  </pic:blipFill>
                  <pic:spPr>
                    <a:xfrm>
                      <a:off x="0" y="0"/>
                      <a:ext cx="6000000" cy="446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3. 请求处理架构</w:t>
      </w:r>
    </w:p>
    <w:p>
      <w:r>
        <w:t xml:space="preserve">项目的 HTTP 入口不是标准的“一个 URL 对应一个业务方法”的 REST 风格，而是多个 Ajax 入口统一接收请求，再由 </w:t>
      </w:r>
      <w:r>
        <w:rPr>
          <w:rFonts w:ascii="Consolas" w:eastAsia="Microsoft YaHei" w:hAnsi="Consolas"/>
          <w:color w:val="1F2937"/>
          <w:shd w:val="clear" w:color="auto" w:fill="F1F5F9"/>
        </w:rPr>
        <w:t>BaseHandler</w:t>
      </w:r>
      <w:r>
        <w:t xml:space="preserve"> 根据请求参数中的 </w:t>
      </w:r>
      <w:r>
        <w:rPr>
          <w:rFonts w:ascii="Consolas" w:eastAsia="Microsoft YaHei" w:hAnsi="Consolas"/>
          <w:color w:val="1F2937"/>
          <w:shd w:val="clear" w:color="auto" w:fill="F1F5F9"/>
        </w:rPr>
        <w:t>method</w:t>
      </w:r>
      <w:r>
        <w:t xml:space="preserve"> 或 </w:t>
      </w:r>
      <w:r>
        <w:rPr>
          <w:rFonts w:ascii="Consolas" w:eastAsia="Microsoft YaHei" w:hAnsi="Consolas"/>
          <w:color w:val="1F2937"/>
          <w:shd w:val="clear" w:color="auto" w:fill="F1F5F9"/>
        </w:rPr>
        <w:t>action</w:t>
      </w:r>
      <w:r>
        <w:t xml:space="preserve"> 反射调用同名业务方法。</w:t>
      </w:r>
    </w:p>
    <w:p>
      <w:pPr>
        <w:jc w:val="center"/>
      </w:pPr>
      <w:r>
        <w:drawing>
          <wp:inline distT="0" distB="0" distL="0" distR="0">
            <wp:extent cx="6000000" cy="2907216"/>
            <wp:effectExtent l="0" t="0" r="0" b="0"/>
            <wp:docPr id="2" name="Architecture Diagra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iagram-2.png"/>
                    <pic:cNvPicPr/>
                  </pic:nvPicPr>
                  <pic:blipFill>
                    <a:blip r:embed="rIdImg2"/>
                    <a:stretch>
                      <a:fillRect/>
                    </a:stretch>
                  </pic:blipFill>
                  <pic:spPr>
                    <a:xfrm>
                      <a:off x="0" y="0"/>
                      <a:ext cx="6000000" cy="290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>主要机制：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Controller</w:t>
      </w:r>
      <w:r>
        <w:t xml:space="preserve"> 只提供统一入口，例如 </w:t>
      </w:r>
      <w:r>
        <w:rPr>
          <w:rFonts w:ascii="Consolas" w:eastAsia="Microsoft YaHei" w:hAnsi="Consolas"/>
          <w:color w:val="1F2937"/>
          <w:shd w:val="clear" w:color="auto" w:fill="F1F5F9"/>
        </w:rPr>
        <w:t>/Api/ModuleAjaxApi/**</w:t>
      </w:r>
      <w:r>
        <w:t>、</w:t>
      </w:r>
      <w:r>
        <w:rPr>
          <w:rFonts w:ascii="Consolas" w:eastAsia="Microsoft YaHei" w:hAnsi="Consolas"/>
          <w:color w:val="1F2937"/>
          <w:shd w:val="clear" w:color="auto" w:fill="F1F5F9"/>
        </w:rPr>
        <w:t>/Api/SystemAjaxApi/**</w:t>
      </w:r>
      <w:r>
        <w:t>、</w:t>
      </w:r>
      <w:r>
        <w:rPr>
          <w:rFonts w:ascii="Consolas" w:eastAsia="Microsoft YaHei" w:hAnsi="Consolas"/>
          <w:color w:val="1F2937"/>
          <w:shd w:val="clear" w:color="auto" w:fill="F1F5F9"/>
        </w:rPr>
        <w:t>/Api/SysUserAjaxApi/**</w:t>
      </w:r>
      <w:r>
        <w:t>。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BaseHandler#getMethod()</w:t>
      </w:r>
      <w:r>
        <w:t xml:space="preserve"> 从 </w:t>
      </w:r>
      <w:r>
        <w:rPr>
          <w:rFonts w:ascii="Consolas" w:eastAsia="Microsoft YaHei" w:hAnsi="Consolas"/>
          <w:color w:val="1F2937"/>
          <w:shd w:val="clear" w:color="auto" w:fill="F1F5F9"/>
        </w:rPr>
        <w:t>method</w:t>
      </w:r>
      <w:r>
        <w:t xml:space="preserve"> 或 </w:t>
      </w:r>
      <w:r>
        <w:rPr>
          <w:rFonts w:ascii="Consolas" w:eastAsia="Microsoft YaHei" w:hAnsi="Consolas"/>
          <w:color w:val="1F2937"/>
          <w:shd w:val="clear" w:color="auto" w:fill="F1F5F9"/>
        </w:rPr>
        <w:t>action</w:t>
      </w:r>
      <w:r>
        <w:t xml:space="preserve"> 参数获取业务方法名。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BaseHandler#processRequest()</w:t>
      </w:r>
      <w:r>
        <w:t xml:space="preserve"> 负责参数初始化、登录检查、</w:t>
      </w:r>
      <w:r>
        <w:rPr>
          <w:rFonts w:ascii="Consolas" w:eastAsia="Microsoft YaHei" w:hAnsi="Consolas"/>
          <w:color w:val="1F2937"/>
          <w:shd w:val="clear" w:color="auto" w:fill="F1F5F9"/>
        </w:rPr>
        <w:t>@RequestCheck</w:t>
      </w:r>
      <w:r>
        <w:t xml:space="preserve"> 校验、缓存判断、反射调用、日志记录、Token 刷新和响应输出。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RequestHandler</w:t>
      </w:r>
      <w:r>
        <w:t xml:space="preserve"> 兼容普通 query/form 参数、</w:t>
      </w:r>
      <w:r>
        <w:rPr>
          <w:rFonts w:ascii="Consolas" w:eastAsia="Microsoft YaHei" w:hAnsi="Consolas"/>
          <w:color w:val="1F2937"/>
          <w:shd w:val="clear" w:color="auto" w:fill="F1F5F9"/>
        </w:rPr>
        <w:t>pms</w:t>
      </w:r>
      <w:r>
        <w:t xml:space="preserve"> 加密参数、gzip/deflate 压缩请求体。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OptBaseHandler</w:t>
      </w:r>
      <w:r>
        <w:t xml:space="preserve"> 在 </w:t>
      </w:r>
      <w:r>
        <w:rPr>
          <w:rFonts w:ascii="Consolas" w:eastAsia="Microsoft YaHei" w:hAnsi="Consolas"/>
          <w:color w:val="1F2937"/>
          <w:shd w:val="clear" w:color="auto" w:fill="F1F5F9"/>
        </w:rPr>
        <w:t>BaseHandler</w:t>
      </w:r>
      <w:r>
        <w:t xml:space="preserve"> 基础上注入 </w:t>
      </w:r>
      <w:r>
        <w:rPr>
          <w:rFonts w:ascii="Consolas" w:eastAsia="Microsoft YaHei" w:hAnsi="Consolas"/>
          <w:color w:val="1F2937"/>
          <w:shd w:val="clear" w:color="auto" w:fill="F1F5F9"/>
        </w:rPr>
        <w:t>JdbcTemplate</w:t>
      </w:r>
      <w:r>
        <w:t>、</w:t>
      </w:r>
      <w:r>
        <w:rPr>
          <w:rFonts w:ascii="Consolas" w:eastAsia="Microsoft YaHei" w:hAnsi="Consolas"/>
          <w:color w:val="1F2937"/>
          <w:shd w:val="clear" w:color="auto" w:fill="F1F5F9"/>
        </w:rPr>
        <w:t>CRMapper</w:t>
      </w:r>
      <w:r>
        <w:t>、</w:t>
      </w:r>
      <w:r>
        <w:rPr>
          <w:rFonts w:ascii="Consolas" w:eastAsia="Microsoft YaHei" w:hAnsi="Consolas"/>
          <w:color w:val="1F2937"/>
          <w:shd w:val="clear" w:color="auto" w:fill="F1F5F9"/>
        </w:rPr>
        <w:t>DMCrmMapper</w:t>
      </w:r>
      <w:r>
        <w:t xml:space="preserve"> 和 </w:t>
      </w:r>
      <w:r>
        <w:rPr>
          <w:rFonts w:ascii="Consolas" w:eastAsia="Microsoft YaHei" w:hAnsi="Consolas"/>
          <w:color w:val="1F2937"/>
          <w:shd w:val="clear" w:color="auto" w:fill="F1F5F9"/>
        </w:rPr>
        <w:t>AllInOneSqlFactory</w:t>
      </w:r>
      <w:r>
        <w:t xml:space="preserve">，并创建 </w:t>
      </w:r>
      <w:r>
        <w:rPr>
          <w:rFonts w:ascii="Consolas" w:eastAsia="Microsoft YaHei" w:hAnsi="Consolas"/>
          <w:color w:val="1F2937"/>
          <w:shd w:val="clear" w:color="auto" w:fill="F1F5F9"/>
        </w:rPr>
        <w:t>OptBaseImpl</w:t>
      </w:r>
      <w:r>
        <w:t xml:space="preserve"> 作为业务上下文。</w:t>
      </w:r>
    </w:p>
    <w:p>
      <w:pPr>
        <w:pStyle w:val="Heading1"/>
        <w:keepNext/>
      </w:pPr>
      <w:r>
        <w:t>4. 源码包职责</w:t>
      </w:r>
    </w:p>
    <w:tbl>
      <w:tblPr>
        <w:tblW w:w="0" w:type="auto"/>
        <w:tblBorders>
          <w:top w:val="single" w:sz="4" w:space="0" w:color="D7DDE8"/>
          <w:left w:val="single" w:sz="4" w:space="0" w:color="D7DDE8"/>
          <w:bottom w:val="single" w:sz="4" w:space="0" w:color="D7DDE8"/>
          <w:right w:val="single" w:sz="4" w:space="0" w:color="D7DDE8"/>
          <w:insideH w:val="single" w:sz="4" w:space="0" w:color="D7DDE8"/>
          <w:insideV w:val="single" w:sz="4" w:space="0" w:color="D7DDE8"/>
        </w:tblBorders>
        <w:tblCellMar>
          <w:top w:w="80" w:type="dxa"/>
          <w:left w:w="80" w:type="dxa"/>
          <w:bottom w:w="80" w:type="dxa"/>
          <w:right w:w="80" w:type="dxa"/>
        </w:tblCellMar>
      </w:tblPr>
      <w:tr>
        <w:tc>
          <w:tcPr>
            <w:shd w:val="clear" w:color="auto" w:fill="EFF6FF"/>
          </w:tcPr>
          <w:p>
            <w:pPr>
              <w:keepNext/>
            </w:pPr>
            <w:r>
              <w:t>包</w:t>
            </w:r>
          </w:p>
        </w:tc>
        <w:tc>
          <w:tcPr>
            <w:shd w:val="clear" w:color="auto" w:fill="EFF6FF"/>
          </w:tcPr>
          <w:p>
            <w:pPr>
              <w:keepNext/>
            </w:pPr>
            <w:r>
              <w:t>主要职责</w:t>
            </w:r>
          </w:p>
        </w:tc>
      </w:tr>
      <w:tr>
        <w:tc>
          <w:tcPr/>
          <w:p>
            <w:r>
              <w:rPr>
                <w:rFonts w:ascii="Consolas" w:eastAsia="Microsoft YaHei" w:hAnsi="Consolas"/>
                <w:color w:val="1F2937"/>
                <w:shd w:val="clear" w:color="auto" w:fill="F1F5F9"/>
              </w:rPr>
              <w:t>org.example</w:t>
            </w:r>
          </w:p>
        </w:tc>
        <w:tc>
          <w:tcPr/>
          <w:p>
            <w:r>
              <w:t xml:space="preserve">Spring Boot 启动入口 </w:t>
            </w:r>
            <w:r>
              <w:rPr>
                <w:rFonts w:ascii="Consolas" w:eastAsia="Microsoft YaHei" w:hAnsi="Consolas"/>
                <w:color w:val="1F2937"/>
                <w:shd w:val="clear" w:color="auto" w:fill="F1F5F9"/>
              </w:rPr>
              <w:t>WebErpApplication</w:t>
            </w:r>
          </w:p>
        </w:tc>
      </w:tr>
      <w:tr>
        <w:tc>
          <w:tcPr/>
          <w:p>
            <w:r>
              <w:rPr>
                <w:rFonts w:ascii="Consolas" w:eastAsia="Microsoft YaHei" w:hAnsi="Consolas"/>
                <w:color w:val="1F2937"/>
                <w:shd w:val="clear" w:color="auto" w:fill="F1F5F9"/>
              </w:rPr>
              <w:t>Api</w:t>
            </w:r>
          </w:p>
        </w:tc>
        <w:tc>
          <w:tcPr/>
          <w:p>
            <w:r>
              <w:t>公共请求处理、统一响应、登录状态、日志、单用户控制</w:t>
            </w:r>
          </w:p>
        </w:tc>
      </w:tr>
      <w:tr>
        <w:tc>
          <w:tcPr/>
          <w:p>
            <w:r>
              <w:rPr>
                <w:rFonts w:ascii="Consolas" w:eastAsia="Microsoft YaHei" w:hAnsi="Consolas"/>
                <w:color w:val="1F2937"/>
                <w:shd w:val="clear" w:color="auto" w:fill="F1F5F9"/>
              </w:rPr>
              <w:t>Auth</w:t>
            </w:r>
          </w:p>
        </w:tc>
        <w:tc>
          <w:tcPr/>
          <w:p>
            <w:r>
              <w:t>登录、验证码、密码、Token、安全辅助</w:t>
            </w:r>
          </w:p>
        </w:tc>
      </w:tr>
      <w:tr>
        <w:tc>
          <w:tcPr/>
          <w:p>
            <w:r>
              <w:rPr>
                <w:rFonts w:ascii="Consolas" w:eastAsia="Microsoft YaHei" w:hAnsi="Consolas"/>
                <w:color w:val="1F2937"/>
                <w:shd w:val="clear" w:color="auto" w:fill="F1F5F9"/>
              </w:rPr>
              <w:t>Config</w:t>
            </w:r>
          </w:p>
        </w:tc>
        <w:tc>
          <w:tcPr/>
          <w:p>
            <w:r>
              <w:t>CORS 配置</w:t>
            </w:r>
          </w:p>
        </w:tc>
      </w:tr>
      <w:tr>
        <w:tc>
          <w:tcPr/>
          <w:p>
            <w:r>
              <w:rPr>
                <w:rFonts w:ascii="Consolas" w:eastAsia="Microsoft YaHei" w:hAnsi="Consolas"/>
                <w:color w:val="1F2937"/>
                <w:shd w:val="clear" w:color="auto" w:fill="F1F5F9"/>
              </w:rPr>
              <w:t>SystemApi</w:t>
            </w:r>
          </w:p>
        </w:tc>
        <w:tc>
          <w:tcPr/>
          <w:p>
            <w:r>
              <w:t>系统信息、系统菜单、账套/系统版本等接口</w:t>
            </w:r>
          </w:p>
        </w:tc>
      </w:tr>
      <w:tr>
        <w:tc>
          <w:tcPr/>
          <w:p>
            <w:r>
              <w:rPr>
                <w:rFonts w:ascii="Consolas" w:eastAsia="Microsoft YaHei" w:hAnsi="Consolas"/>
                <w:color w:val="1F2937"/>
                <w:shd w:val="clear" w:color="auto" w:fill="F1F5F9"/>
              </w:rPr>
              <w:t>ModuleApi</w:t>
            </w:r>
          </w:p>
        </w:tc>
        <w:tc>
          <w:tcPr/>
          <w:p>
            <w:r>
              <w:t>核心模块 Ajax 接口、模块 DTO、MyBatis Mapper</w:t>
            </w:r>
          </w:p>
        </w:tc>
      </w:tr>
      <w:tr>
        <w:tc>
          <w:tcPr/>
          <w:p>
            <w:r>
              <w:rPr>
                <w:rFonts w:ascii="Consolas" w:eastAsia="Microsoft YaHei" w:hAnsi="Consolas"/>
                <w:color w:val="1F2937"/>
                <w:shd w:val="clear" w:color="auto" w:fill="F1F5F9"/>
              </w:rPr>
              <w:t>FileUploadApi</w:t>
            </w:r>
          </w:p>
        </w:tc>
        <w:tc>
          <w:tcPr/>
          <w:p>
            <w:r>
              <w:t>文件上传、下载、附件权限与附件记录维护</w:t>
            </w:r>
          </w:p>
        </w:tc>
      </w:tr>
      <w:tr>
        <w:tc>
          <w:tcPr/>
          <w:p>
            <w:r>
              <w:rPr>
                <w:rFonts w:ascii="Consolas" w:eastAsia="Microsoft YaHei" w:hAnsi="Consolas"/>
                <w:color w:val="1F2937"/>
                <w:shd w:val="clear" w:color="auto" w:fill="F1F5F9"/>
              </w:rPr>
              <w:t>Impl</w:t>
            </w:r>
          </w:p>
        </w:tc>
        <w:tc>
          <w:tcPr/>
          <w:p>
            <w:r>
              <w:t>主要业务实现层，包含模块、数据、用户、系统、文件、地图、短信、更新等实现</w:t>
            </w:r>
          </w:p>
        </w:tc>
      </w:tr>
      <w:tr>
        <w:tc>
          <w:tcPr/>
          <w:p>
            <w:r>
              <w:rPr>
                <w:rFonts w:ascii="Consolas" w:eastAsia="Microsoft YaHei" w:hAnsi="Consolas"/>
                <w:color w:val="1F2937"/>
                <w:shd w:val="clear" w:color="auto" w:fill="F1F5F9"/>
              </w:rPr>
              <w:t>Impl.Sql</w:t>
            </w:r>
          </w:p>
        </w:tc>
        <w:tc>
          <w:tcPr/>
          <w:p>
            <w:r>
              <w:t>多数据库 SQL Provider 和工厂，按数据库类型生成 SQL 或调用对应 Mapper</w:t>
            </w:r>
          </w:p>
        </w:tc>
      </w:tr>
      <w:tr>
        <w:tc>
          <w:tcPr/>
          <w:p>
            <w:r>
              <w:rPr>
                <w:rFonts w:ascii="Consolas" w:eastAsia="Microsoft YaHei" w:hAnsi="Consolas"/>
                <w:color w:val="1F2937"/>
                <w:shd w:val="clear" w:color="auto" w:fill="F1F5F9"/>
              </w:rPr>
              <w:t>Service</w:t>
            </w:r>
          </w:p>
        </w:tc>
        <w:tc>
          <w:tcPr/>
          <w:p>
            <w:r>
              <w:t xml:space="preserve">业务接口定义，例如 </w:t>
            </w:r>
            <w:r>
              <w:rPr>
                <w:rFonts w:ascii="Consolas" w:eastAsia="Microsoft YaHei" w:hAnsi="Consolas"/>
                <w:color w:val="1F2937"/>
                <w:shd w:val="clear" w:color="auto" w:fill="F1F5F9"/>
              </w:rPr>
              <w:t>ModuleImplService</w:t>
            </w:r>
            <w:r>
              <w:t>、</w:t>
            </w:r>
            <w:r>
              <w:rPr>
                <w:rFonts w:ascii="Consolas" w:eastAsia="Microsoft YaHei" w:hAnsi="Consolas"/>
                <w:color w:val="1F2937"/>
                <w:shd w:val="clear" w:color="auto" w:fill="F1F5F9"/>
              </w:rPr>
              <w:t>AuthService</w:t>
            </w:r>
            <w:r>
              <w:t>、</w:t>
            </w:r>
            <w:r>
              <w:rPr>
                <w:rFonts w:ascii="Consolas" w:eastAsia="Microsoft YaHei" w:hAnsi="Consolas"/>
                <w:color w:val="1F2937"/>
                <w:shd w:val="clear" w:color="auto" w:fill="F1F5F9"/>
              </w:rPr>
              <w:t>IModuleEvent</w:t>
            </w:r>
          </w:p>
        </w:tc>
      </w:tr>
      <w:tr>
        <w:tc>
          <w:tcPr/>
          <w:p>
            <w:r>
              <w:rPr>
                <w:rFonts w:ascii="Consolas" w:eastAsia="Microsoft YaHei" w:hAnsi="Consolas"/>
                <w:color w:val="1F2937"/>
                <w:shd w:val="clear" w:color="auto" w:fill="F1F5F9"/>
              </w:rPr>
              <w:t>Entity</w:t>
            </w:r>
          </w:p>
        </w:tc>
        <w:tc>
          <w:tcPr/>
          <w:p>
            <w:r>
              <w:t>响应对象、模块配置对象、单据对象、控件对象、审核对象、异常对象等领域模型</w:t>
            </w:r>
          </w:p>
        </w:tc>
      </w:tr>
      <w:tr>
        <w:tc>
          <w:tcPr/>
          <w:p>
            <w:r>
              <w:rPr>
                <w:rFonts w:ascii="Consolas" w:eastAsia="Microsoft YaHei" w:hAnsi="Consolas"/>
                <w:color w:val="1F2937"/>
                <w:shd w:val="clear" w:color="auto" w:fill="F1F5F9"/>
              </w:rPr>
              <w:t>Enums</w:t>
            </w:r>
          </w:p>
        </w:tc>
        <w:tc>
          <w:tcPr/>
          <w:p>
            <w:r>
              <w:t>系统枚举、参数方向、任务类型、登录状态等</w:t>
            </w:r>
          </w:p>
        </w:tc>
      </w:tr>
      <w:tr>
        <w:tc>
          <w:tcPr/>
          <w:p>
            <w:r>
              <w:rPr>
                <w:rFonts w:ascii="Consolas" w:eastAsia="Microsoft YaHei" w:hAnsi="Consolas"/>
                <w:color w:val="1F2937"/>
                <w:shd w:val="clear" w:color="auto" w:fill="F1F5F9"/>
              </w:rPr>
              <w:t>Utils</w:t>
            </w:r>
          </w:p>
        </w:tc>
        <w:tc>
          <w:tcPr/>
          <w:p>
            <w:r>
              <w:t>通用工具，包括配置读取、JSON、缓存、JWT、文件、压缩、加密、数据库操作等</w:t>
            </w:r>
          </w:p>
        </w:tc>
      </w:tr>
      <w:tr>
        <w:tc>
          <w:tcPr/>
          <w:p>
            <w:r>
              <w:rPr>
                <w:rFonts w:ascii="Consolas" w:eastAsia="Microsoft YaHei" w:hAnsi="Consolas"/>
                <w:color w:val="1F2937"/>
                <w:shd w:val="clear" w:color="auto" w:fill="F1F5F9"/>
              </w:rPr>
              <w:t>Office</w:t>
            </w:r>
          </w:p>
        </w:tc>
        <w:tc>
          <w:tcPr/>
          <w:p>
            <w:r>
              <w:t>Office/Word 文档生成与转换相关工具</w:t>
            </w:r>
          </w:p>
        </w:tc>
      </w:tr>
      <w:tr>
        <w:tc>
          <w:tcPr/>
          <w:p>
            <w:r>
              <w:rPr>
                <w:rFonts w:ascii="Consolas" w:eastAsia="Microsoft YaHei" w:hAnsi="Consolas"/>
                <w:color w:val="1F2937"/>
                <w:shd w:val="clear" w:color="auto" w:fill="F1F5F9"/>
              </w:rPr>
              <w:t>PageBreaksApi</w:t>
            </w:r>
          </w:p>
        </w:tc>
        <w:tc>
          <w:tcPr/>
          <w:p>
            <w:r>
              <w:t>分页符相关 Mapper</w:t>
            </w:r>
          </w:p>
        </w:tc>
      </w:tr>
    </w:tbl>
    <w:p>
      <w:pPr>
        <w:pStyle w:val="Heading1"/>
        <w:keepNext/>
      </w:pPr>
      <w:r>
        <w:t>5. 核心业务模块</w:t>
      </w:r>
    </w:p>
    <w:p>
      <w:pPr>
        <w:pStyle w:val="Heading2"/>
        <w:keepNext/>
      </w:pPr>
      <w:r>
        <w:t>5.1 认证与用户</w:t>
      </w:r>
    </w:p>
    <w:p>
      <w:r>
        <w:t>入口：</w:t>
      </w:r>
      <w:r>
        <w:rPr>
          <w:rFonts w:ascii="Consolas" w:eastAsia="Microsoft YaHei" w:hAnsi="Consolas"/>
          <w:color w:val="1F2937"/>
          <w:shd w:val="clear" w:color="auto" w:fill="F1F5F9"/>
        </w:rPr>
        <w:t>AuthController</w:t>
      </w:r>
      <w:r>
        <w:t xml:space="preserve">，路径为 </w:t>
      </w:r>
      <w:r>
        <w:rPr>
          <w:rFonts w:ascii="Consolas" w:eastAsia="Microsoft YaHei" w:hAnsi="Consolas"/>
          <w:color w:val="1F2937"/>
          <w:shd w:val="clear" w:color="auto" w:fill="F1F5F9"/>
        </w:rPr>
        <w:t>/Api/SysUserAjaxApi</w:t>
      </w:r>
      <w:r>
        <w:t>。</w:t>
      </w:r>
    </w:p>
    <w:p>
      <w:r>
        <w:t>核心实现：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SysUserImpl implements AuthService</w:t>
      </w:r>
      <w:r>
        <w:t>：登录、手机号登录、切换账套、重置密码、验证码、登录状态维护。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JwtHelp</w:t>
      </w:r>
      <w:r>
        <w:t xml:space="preserve"> / </w:t>
      </w:r>
      <w:r>
        <w:rPr>
          <w:rFonts w:ascii="Consolas" w:eastAsia="Microsoft YaHei" w:hAnsi="Consolas"/>
          <w:color w:val="1F2937"/>
          <w:shd w:val="clear" w:color="auto" w:fill="F1F5F9"/>
        </w:rPr>
        <w:t>JwtUtils</w:t>
      </w:r>
      <w:r>
        <w:t>：Token 创建、刷新、缓存和解析辅助。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SingleUserHandler</w:t>
      </w:r>
      <w:r>
        <w:t>：单用户登录控制和会话互斥。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SafetyUtil</w:t>
      </w:r>
      <w:r>
        <w:t>：安全辅助逻辑。</w:t>
      </w:r>
    </w:p>
    <w:p>
      <w:r>
        <w:t>典型方法：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Login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CheckLogin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LoginOut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ChangeServer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ResetPwd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GenerateCaptcha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SendPhoneCode</w:t>
      </w:r>
    </w:p>
    <w:p>
      <w:pPr>
        <w:pStyle w:val="Heading2"/>
        <w:keepNext/>
      </w:pPr>
      <w:r>
        <w:t>5.2 系统基础信息</w:t>
      </w:r>
    </w:p>
    <w:p>
      <w:r>
        <w:t>入口：</w:t>
      </w:r>
      <w:r>
        <w:rPr>
          <w:rFonts w:ascii="Consolas" w:eastAsia="Microsoft YaHei" w:hAnsi="Consolas"/>
          <w:color w:val="1F2937"/>
          <w:shd w:val="clear" w:color="auto" w:fill="F1F5F9"/>
        </w:rPr>
        <w:t>SystemAjaxApi</w:t>
      </w:r>
      <w:r>
        <w:t xml:space="preserve">，路径为 </w:t>
      </w:r>
      <w:r>
        <w:rPr>
          <w:rFonts w:ascii="Consolas" w:eastAsia="Microsoft YaHei" w:hAnsi="Consolas"/>
          <w:color w:val="1F2937"/>
          <w:shd w:val="clear" w:color="auto" w:fill="F1F5F9"/>
        </w:rPr>
        <w:t>/Api/SystemAjaxApi</w:t>
      </w:r>
      <w:r>
        <w:t>。</w:t>
      </w:r>
    </w:p>
    <w:p>
      <w:r>
        <w:t>核心实现：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SystemImpl</w:t>
      </w:r>
      <w:r>
        <w:t>：系统列表、系统信息、登录信息、菜单、数据库服务器、Web 更新信息等。</w:t>
      </w:r>
    </w:p>
    <w:p>
      <w:r>
        <w:t>典型方法：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GetSystems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GetSystemInfo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GetSysMenus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GetSystemLoginInfo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GetProSysType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GetDbServer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GetWebUpdateInfo</w:t>
      </w:r>
    </w:p>
    <w:p>
      <w:pPr>
        <w:pStyle w:val="Heading2"/>
        <w:keepNext/>
      </w:pPr>
      <w:r>
        <w:t>5.3 动态模块与单据</w:t>
      </w:r>
    </w:p>
    <w:p>
      <w:r>
        <w:t>入口：</w:t>
      </w:r>
      <w:r>
        <w:rPr>
          <w:rFonts w:ascii="Consolas" w:eastAsia="Microsoft YaHei" w:hAnsi="Consolas"/>
          <w:color w:val="1F2937"/>
          <w:shd w:val="clear" w:color="auto" w:fill="F1F5F9"/>
        </w:rPr>
        <w:t>ModuleAjaxController</w:t>
      </w:r>
      <w:r>
        <w:t xml:space="preserve">，路径为 </w:t>
      </w:r>
      <w:r>
        <w:rPr>
          <w:rFonts w:ascii="Consolas" w:eastAsia="Microsoft YaHei" w:hAnsi="Consolas"/>
          <w:color w:val="1F2937"/>
          <w:shd w:val="clear" w:color="auto" w:fill="F1F5F9"/>
        </w:rPr>
        <w:t>/Api/ModuleAjaxApi</w:t>
      </w:r>
      <w:r>
        <w:t>。</w:t>
      </w:r>
    </w:p>
    <w:p>
      <w:r>
        <w:t xml:space="preserve">这是项目最核心的业务入口，围绕“模块配置驱动”的 ERP/MES 页面和单据能力展开。前端传入 </w:t>
      </w:r>
      <w:r>
        <w:rPr>
          <w:rFonts w:ascii="Consolas" w:eastAsia="Microsoft YaHei" w:hAnsi="Consolas"/>
          <w:color w:val="1F2937"/>
          <w:shd w:val="clear" w:color="auto" w:fill="F1F5F9"/>
        </w:rPr>
        <w:t>ModuleId</w:t>
      </w:r>
      <w:r>
        <w:t>、</w:t>
      </w:r>
      <w:r>
        <w:rPr>
          <w:rFonts w:ascii="Consolas" w:eastAsia="Microsoft YaHei" w:hAnsi="Consolas"/>
          <w:color w:val="1F2937"/>
          <w:shd w:val="clear" w:color="auto" w:fill="F1F5F9"/>
        </w:rPr>
        <w:t>MenuId</w:t>
      </w:r>
      <w:r>
        <w:t>、</w:t>
      </w:r>
      <w:r>
        <w:rPr>
          <w:rFonts w:ascii="Consolas" w:eastAsia="Microsoft YaHei" w:hAnsi="Consolas"/>
          <w:color w:val="1F2937"/>
          <w:shd w:val="clear" w:color="auto" w:fill="F1F5F9"/>
        </w:rPr>
        <w:t>method</w:t>
      </w:r>
      <w:r>
        <w:t xml:space="preserve"> 等参数后，后端从系统配置表和业务表中组装模块元数据、字段、列表、明细、审核、附件、右键菜单、桌面数据等。</w:t>
      </w:r>
    </w:p>
    <w:p>
      <w:r>
        <w:t>核心实现：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ModuleImpl implements ModuleImplService</w:t>
      </w:r>
      <w:r>
        <w:t>：模块初始化、字段数据、模块数据、单据保存、审核、附件、权限、桌面配置。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DataImpl</w:t>
      </w:r>
      <w:r>
        <w:t>：动态 SQL、表结构、字段、主键、存储过程、附件权限、模块配置数据读取。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ModuleEventImpl</w:t>
      </w:r>
      <w:r>
        <w:t>：模块数据加载、保存、状态变化、附件上传等事件扩展点。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MapImpl</w:t>
      </w:r>
      <w:r>
        <w:t>：区域和地图相关接口实现。</w:t>
      </w:r>
    </w:p>
    <w:p>
      <w:r>
        <w:t>典型方法：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GetModuleIniParams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GetModuleData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GetFieldData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GetBillIniParams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AddOrUpd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Delete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SaveBill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GetModuleCfg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GetModuleDetailsData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GetAuditHistory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GetRoles</w:t>
      </w:r>
      <w:r>
        <w:t xml:space="preserve"> / </w:t>
      </w:r>
      <w:r>
        <w:rPr>
          <w:rFonts w:ascii="Consolas" w:eastAsia="Microsoft YaHei" w:hAnsi="Consolas"/>
          <w:color w:val="1F2937"/>
          <w:shd w:val="clear" w:color="auto" w:fill="F1F5F9"/>
        </w:rPr>
        <w:t>SaveRoles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GetBSDesktopData</w:t>
      </w:r>
    </w:p>
    <w:p>
      <w:pPr>
        <w:pStyle w:val="Heading2"/>
        <w:keepNext/>
      </w:pPr>
      <w:r>
        <w:t>5.4 文件与附件</w:t>
      </w:r>
    </w:p>
    <w:p>
      <w:r>
        <w:t>入口：</w:t>
      </w:r>
      <w:r>
        <w:rPr>
          <w:rFonts w:ascii="Consolas" w:eastAsia="Microsoft YaHei" w:hAnsi="Consolas"/>
          <w:color w:val="1F2937"/>
          <w:shd w:val="clear" w:color="auto" w:fill="F1F5F9"/>
        </w:rPr>
        <w:t>FileUploadController</w:t>
      </w:r>
      <w:r>
        <w:t xml:space="preserve">，路径为 </w:t>
      </w:r>
      <w:r>
        <w:rPr>
          <w:rFonts w:ascii="Consolas" w:eastAsia="Microsoft YaHei" w:hAnsi="Consolas"/>
          <w:color w:val="1F2937"/>
          <w:shd w:val="clear" w:color="auto" w:fill="F1F5F9"/>
        </w:rPr>
        <w:t>/Api/FileUploadApi</w:t>
      </w:r>
      <w:r>
        <w:t>。</w:t>
      </w:r>
    </w:p>
    <w:p>
      <w:r>
        <w:t>核心实现：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FileImpl</w:t>
      </w:r>
      <w:r>
        <w:t>：文件保存、校验、附件基础记录。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FileUtil</w:t>
      </w:r>
      <w:r>
        <w:t xml:space="preserve"> / </w:t>
      </w:r>
      <w:r>
        <w:rPr>
          <w:rFonts w:ascii="Consolas" w:eastAsia="Microsoft YaHei" w:hAnsi="Consolas"/>
          <w:color w:val="1F2937"/>
          <w:shd w:val="clear" w:color="auto" w:fill="F1F5F9"/>
        </w:rPr>
        <w:t>PathUtil</w:t>
      </w:r>
      <w:r>
        <w:t xml:space="preserve"> / </w:t>
      </w:r>
      <w:r>
        <w:rPr>
          <w:rFonts w:ascii="Consolas" w:eastAsia="Microsoft YaHei" w:hAnsi="Consolas"/>
          <w:color w:val="1F2937"/>
          <w:shd w:val="clear" w:color="auto" w:fill="F1F5F9"/>
        </w:rPr>
        <w:t>ZipUtil</w:t>
      </w:r>
      <w:r>
        <w:t>：路径处理、实际文件保存/删除、批量压缩。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ModuleImpl</w:t>
      </w:r>
      <w:r>
        <w:t xml:space="preserve"> / </w:t>
      </w:r>
      <w:r>
        <w:rPr>
          <w:rFonts w:ascii="Consolas" w:eastAsia="Microsoft YaHei" w:hAnsi="Consolas"/>
          <w:color w:val="1F2937"/>
          <w:shd w:val="clear" w:color="auto" w:fill="F1F5F9"/>
        </w:rPr>
        <w:t>DataImpl</w:t>
      </w:r>
      <w:r>
        <w:t>：附件权限检查、附件记录入库、模块关联。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OfficeUtil</w:t>
      </w:r>
      <w:r>
        <w:t xml:space="preserve"> / </w:t>
      </w:r>
      <w:r>
        <w:rPr>
          <w:rFonts w:ascii="Consolas" w:eastAsia="Microsoft YaHei" w:hAnsi="Consolas"/>
          <w:color w:val="1F2937"/>
          <w:shd w:val="clear" w:color="auto" w:fill="F1F5F9"/>
        </w:rPr>
        <w:t>CreateWordUtil</w:t>
      </w:r>
      <w:r>
        <w:t>：文档处理、预览或转换相关能力。</w:t>
      </w:r>
    </w:p>
    <w:p>
      <w:r>
        <w:t>典型方法：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DoWebUpload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DownLoadFiels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DoDelete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SaveViewModule</w:t>
      </w:r>
    </w:p>
    <w:p>
      <w:pPr>
        <w:pStyle w:val="Heading1"/>
        <w:keepNext/>
      </w:pPr>
      <w:r>
        <w:t>6. 数据访问架构</w:t>
      </w:r>
    </w:p>
    <w:p>
      <w:r>
        <w:t xml:space="preserve">项目同时使用 MyBatis Mapper XML 和 Spring </w:t>
      </w:r>
      <w:r>
        <w:rPr>
          <w:rFonts w:ascii="Consolas" w:eastAsia="Microsoft YaHei" w:hAnsi="Consolas"/>
          <w:color w:val="1F2937"/>
          <w:shd w:val="clear" w:color="auto" w:fill="F1F5F9"/>
        </w:rPr>
        <w:t>JdbcTemplate</w:t>
      </w:r>
      <w:r>
        <w:t>。</w:t>
      </w:r>
    </w:p>
    <w:p>
      <w:pPr>
        <w:jc w:val="center"/>
      </w:pPr>
      <w:r>
        <w:drawing>
          <wp:inline distT="0" distB="0" distL="0" distR="0">
            <wp:extent cx="6000000" cy="2375000"/>
            <wp:effectExtent l="0" t="0" r="0" b="0"/>
            <wp:docPr id="3" name="Architecture Diagra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iagram-3.png"/>
                    <pic:cNvPicPr/>
                  </pic:nvPicPr>
                  <pic:blipFill>
                    <a:blip r:embed="rIdImg3"/>
                    <a:stretch>
                      <a:fillRect/>
                    </a:stretch>
                  </pic:blipFill>
                  <pic:spPr>
                    <a:xfrm>
                      <a:off x="0" y="0"/>
                      <a:ext cx="6000000" cy="23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>数据访问特点：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application.properties</w:t>
      </w:r>
      <w:r>
        <w:t xml:space="preserve"> 通过 </w:t>
      </w:r>
      <w:r>
        <w:rPr>
          <w:rFonts w:ascii="Consolas" w:eastAsia="Microsoft YaHei" w:hAnsi="Consolas"/>
          <w:color w:val="1F2937"/>
          <w:shd w:val="clear" w:color="auto" w:fill="F1F5F9"/>
        </w:rPr>
        <w:t>custom.database.type</w:t>
      </w:r>
      <w:r>
        <w:t xml:space="preserve"> 指定当前数据库类型，当前配置为 </w:t>
      </w:r>
      <w:r>
        <w:rPr>
          <w:rFonts w:ascii="Consolas" w:eastAsia="Microsoft YaHei" w:hAnsi="Consolas"/>
          <w:color w:val="1F2937"/>
          <w:shd w:val="clear" w:color="auto" w:fill="F1F5F9"/>
        </w:rPr>
        <w:t>dm</w:t>
      </w:r>
      <w:r>
        <w:t>。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AllInOneSqlFactory#createProvider()</w:t>
      </w:r>
      <w:r>
        <w:t xml:space="preserve"> 根据数据库类型创建 </w:t>
      </w:r>
      <w:r>
        <w:rPr>
          <w:rFonts w:ascii="Consolas" w:eastAsia="Microsoft YaHei" w:hAnsi="Consolas"/>
          <w:color w:val="1F2937"/>
          <w:shd w:val="clear" w:color="auto" w:fill="F1F5F9"/>
        </w:rPr>
        <w:t>DmAllInOneSqlProvider</w:t>
      </w:r>
      <w:r>
        <w:t xml:space="preserve"> 或 </w:t>
      </w:r>
      <w:r>
        <w:rPr>
          <w:rFonts w:ascii="Consolas" w:eastAsia="Microsoft YaHei" w:hAnsi="Consolas"/>
          <w:color w:val="1F2937"/>
          <w:shd w:val="clear" w:color="auto" w:fill="F1F5F9"/>
        </w:rPr>
        <w:t>KingbaseAllInOneSqlProvider</w:t>
      </w:r>
      <w:r>
        <w:t>。</w:t>
      </w:r>
    </w:p>
    <w:p>
      <w:r>
        <w:t xml:space="preserve">• 达梦数据库主要走 </w:t>
      </w:r>
      <w:r>
        <w:rPr>
          <w:rFonts w:ascii="Consolas" w:eastAsia="Microsoft YaHei" w:hAnsi="Consolas"/>
          <w:color w:val="1F2937"/>
          <w:shd w:val="clear" w:color="auto" w:fill="F1F5F9"/>
        </w:rPr>
        <w:t>DMCrmMapper</w:t>
      </w:r>
      <w:r>
        <w:t xml:space="preserve"> 和 </w:t>
      </w:r>
      <w:r>
        <w:rPr>
          <w:rFonts w:ascii="Consolas" w:eastAsia="Microsoft YaHei" w:hAnsi="Consolas"/>
          <w:color w:val="1F2937"/>
          <w:shd w:val="clear" w:color="auto" w:fill="F1F5F9"/>
        </w:rPr>
        <w:t>DMCrmMapper.xml</w:t>
      </w:r>
      <w:r>
        <w:t>。</w:t>
      </w:r>
    </w:p>
    <w:p>
      <w:r>
        <w:t xml:space="preserve">• 人大金仓或通用查询主要走 </w:t>
      </w:r>
      <w:r>
        <w:rPr>
          <w:rFonts w:ascii="Consolas" w:eastAsia="Microsoft YaHei" w:hAnsi="Consolas"/>
          <w:color w:val="1F2937"/>
          <w:shd w:val="clear" w:color="auto" w:fill="F1F5F9"/>
        </w:rPr>
        <w:t>CRMapper</w:t>
      </w:r>
      <w:r>
        <w:t xml:space="preserve"> 和 </w:t>
      </w:r>
      <w:r>
        <w:rPr>
          <w:rFonts w:ascii="Consolas" w:eastAsia="Microsoft YaHei" w:hAnsi="Consolas"/>
          <w:color w:val="1F2937"/>
          <w:shd w:val="clear" w:color="auto" w:fill="F1F5F9"/>
        </w:rPr>
        <w:t>CustomerMapper.xml</w:t>
      </w:r>
      <w:r>
        <w:t>。</w:t>
      </w:r>
    </w:p>
    <w:p>
      <w:r>
        <w:t xml:space="preserve">• 大量复杂业务仍直接使用 </w:t>
      </w:r>
      <w:r>
        <w:rPr>
          <w:rFonts w:ascii="Consolas" w:eastAsia="Microsoft YaHei" w:hAnsi="Consolas"/>
          <w:color w:val="1F2937"/>
          <w:shd w:val="clear" w:color="auto" w:fill="F1F5F9"/>
        </w:rPr>
        <w:t>JdbcTemplate</w:t>
      </w:r>
      <w:r>
        <w:t xml:space="preserve"> 或 </w:t>
      </w:r>
      <w:r>
        <w:rPr>
          <w:rFonts w:ascii="Consolas" w:eastAsia="Microsoft YaHei" w:hAnsi="Consolas"/>
          <w:color w:val="1F2937"/>
          <w:shd w:val="clear" w:color="auto" w:fill="F1F5F9"/>
        </w:rPr>
        <w:t>NamedParameterJdbcTemplate</w:t>
      </w:r>
      <w:r>
        <w:t xml:space="preserve"> 拼装动态 SQL。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mybatis-config.xml</w:t>
      </w:r>
      <w:r>
        <w:t xml:space="preserve"> 配置了 PageHelper 插件，方言为 </w:t>
      </w:r>
      <w:r>
        <w:rPr>
          <w:rFonts w:ascii="Consolas" w:eastAsia="Microsoft YaHei" w:hAnsi="Consolas"/>
          <w:color w:val="1F2937"/>
          <w:shd w:val="clear" w:color="auto" w:fill="F1F5F9"/>
        </w:rPr>
        <w:t>dm</w:t>
      </w:r>
      <w:r>
        <w:t>。</w:t>
      </w:r>
    </w:p>
    <w:p>
      <w:pPr>
        <w:pStyle w:val="Heading1"/>
        <w:keepNext/>
      </w:pPr>
      <w:r>
        <w:t>7. 配置与运行边界</w:t>
      </w:r>
    </w:p>
    <w:p>
      <w:r>
        <w:t>主要配置文件：</w:t>
      </w:r>
      <w:r>
        <w:rPr>
          <w:rFonts w:ascii="Consolas" w:eastAsia="Microsoft YaHei" w:hAnsi="Consolas"/>
          <w:color w:val="1F2937"/>
          <w:shd w:val="clear" w:color="auto" w:fill="F1F5F9"/>
        </w:rPr>
        <w:t>WebErp/weberp/src/main/resources/application.properties</w:t>
      </w:r>
      <w:r>
        <w:t>。</w:t>
      </w:r>
    </w:p>
    <w:p>
      <w:r>
        <w:t>关键配置项：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server.port=8088</w:t>
      </w:r>
      <w:r>
        <w:t>：服务端口。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custom.database.type=dm</w:t>
      </w:r>
      <w:r>
        <w:t>：当前 SQL 方言/Provider 选择。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spring.datasource.*</w:t>
      </w:r>
      <w:r>
        <w:t>：数据库连接、驱动和 Hikari 连接池配置。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mybatis.mapper-locations=classpath:mapper/*.xml</w:t>
      </w:r>
      <w:r>
        <w:t>：Mapper XML 位置。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pagehelper.helper-dialect=dm</w:t>
      </w:r>
      <w:r>
        <w:t>：分页方言。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spring.data.redis.*</w:t>
      </w:r>
      <w:r>
        <w:t>：Redis 连接配置。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language=Language_CN</w:t>
      </w:r>
      <w:r>
        <w:t>：语言包选择。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jwt.expiration</w:t>
      </w:r>
      <w:r>
        <w:t>、</w:t>
      </w:r>
      <w:r>
        <w:rPr>
          <w:rFonts w:ascii="Consolas" w:eastAsia="Microsoft YaHei" w:hAnsi="Consolas"/>
          <w:color w:val="1F2937"/>
          <w:shd w:val="clear" w:color="auto" w:fill="F1F5F9"/>
        </w:rPr>
        <w:t>SingleUser</w:t>
      </w:r>
      <w:r>
        <w:t>、</w:t>
      </w:r>
      <w:r>
        <w:rPr>
          <w:rFonts w:ascii="Consolas" w:eastAsia="Microsoft YaHei" w:hAnsi="Consolas"/>
          <w:color w:val="1F2937"/>
          <w:shd w:val="clear" w:color="auto" w:fill="F1F5F9"/>
        </w:rPr>
        <w:t>RestInitPwd</w:t>
      </w:r>
      <w:r>
        <w:t>、</w:t>
      </w:r>
      <w:r>
        <w:rPr>
          <w:rFonts w:ascii="Consolas" w:eastAsia="Microsoft YaHei" w:hAnsi="Consolas"/>
          <w:color w:val="1F2937"/>
          <w:shd w:val="clear" w:color="auto" w:fill="F1F5F9"/>
        </w:rPr>
        <w:t>LockErrPwd</w:t>
      </w:r>
      <w:r>
        <w:t xml:space="preserve"> 等：登录和安全相关开关。</w:t>
      </w:r>
    </w:p>
    <w:p>
      <w:r>
        <w:t>安全边界：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SecurityConfig</w:t>
      </w:r>
      <w:r>
        <w:t xml:space="preserve"> 当前只放行指定 </w:t>
      </w:r>
      <w:r>
        <w:rPr>
          <w:rFonts w:ascii="Consolas" w:eastAsia="Microsoft YaHei" w:hAnsi="Consolas"/>
          <w:color w:val="1F2937"/>
          <w:shd w:val="clear" w:color="auto" w:fill="F1F5F9"/>
        </w:rPr>
        <w:t>/Api/*</w:t>
      </w:r>
      <w:r>
        <w:t xml:space="preserve"> 入口，其余请求默认拒绝。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CorsConfig</w:t>
      </w:r>
      <w:r>
        <w:t xml:space="preserve"> 明确列出允许的前端来源，并允许携带凭证。</w:t>
      </w:r>
    </w:p>
    <w:p>
      <w:r>
        <w:t xml:space="preserve">• Controller 入口放行后，业务级登录校验主要由 </w:t>
      </w:r>
      <w:r>
        <w:rPr>
          <w:rFonts w:ascii="Consolas" w:eastAsia="Microsoft YaHei" w:hAnsi="Consolas"/>
          <w:color w:val="1F2937"/>
          <w:shd w:val="clear" w:color="auto" w:fill="F1F5F9"/>
        </w:rPr>
        <w:t>BaseHandler</w:t>
      </w:r>
      <w:r>
        <w:t xml:space="preserve"> 和 </w:t>
      </w:r>
      <w:r>
        <w:rPr>
          <w:rFonts w:ascii="Consolas" w:eastAsia="Microsoft YaHei" w:hAnsi="Consolas"/>
          <w:color w:val="1F2937"/>
          <w:shd w:val="clear" w:color="auto" w:fill="F1F5F9"/>
        </w:rPr>
        <w:t>@RequestCheck</w:t>
      </w:r>
      <w:r>
        <w:t xml:space="preserve"> 决定。</w:t>
      </w:r>
    </w:p>
    <w:p>
      <w:r>
        <w:t>注意：配置文件中包含数据库、Redis 等环境信息，生产环境建议通过环境变量、外部配置中心或部署平台密钥管理注入，避免将敏感连接信息写入源码仓库。</w:t>
      </w:r>
    </w:p>
    <w:p>
      <w:pPr>
        <w:pStyle w:val="Heading1"/>
        <w:keepNext/>
      </w:pPr>
      <w:r>
        <w:t>8. 模块配置驱动模型</w:t>
      </w:r>
    </w:p>
    <w:p>
      <w:r>
        <w:t>从代码结构看，系统大量业务并非通过固定 Java DTO 和固定 SQL 完成，而是依赖数据库中的模块配置表、字段配置、控件配置、菜单配置和权限配置动态组装页面与数据。</w:t>
      </w:r>
    </w:p>
    <w:p>
      <w:pPr>
        <w:jc w:val="center"/>
      </w:pPr>
      <w:r>
        <w:drawing>
          <wp:inline distT="0" distB="0" distL="0" distR="0">
            <wp:extent cx="6000000" cy="2200000"/>
            <wp:effectExtent l="0" t="0" r="0" b="0"/>
            <wp:docPr id="4" name="Architecture Diagra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agram-4.png"/>
                    <pic:cNvPicPr/>
                  </pic:nvPicPr>
                  <pic:blipFill>
                    <a:blip r:embed="rIdImg4"/>
                    <a:stretch>
                      <a:fillRect/>
                    </a:stretch>
                  </pic:blipFill>
                  <pic:spPr>
                    <a:xfrm>
                      <a:off x="0" y="0"/>
                      <a:ext cx="6000000" cy="2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>这种架构的影响：</w:t>
      </w:r>
    </w:p>
    <w:p>
      <w:r>
        <w:t>• 新增业务模块时，可能更多依赖数据库配置和元数据，而不是新增独立 Controller。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ModuleId</w:t>
      </w:r>
      <w:r>
        <w:t xml:space="preserve"> 是贯穿模块初始化、数据查询、附件、审核、权限的核心参数。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Entity.Control</w:t>
      </w:r>
      <w:r>
        <w:t xml:space="preserve"> 下的 </w:t>
      </w:r>
      <w:r>
        <w:rPr>
          <w:rFonts w:ascii="Consolas" w:eastAsia="Microsoft YaHei" w:hAnsi="Consolas"/>
          <w:color w:val="1F2937"/>
          <w:shd w:val="clear" w:color="auto" w:fill="F1F5F9"/>
        </w:rPr>
        <w:t>Field</w:t>
      </w:r>
      <w:r>
        <w:t>、</w:t>
      </w:r>
      <w:r>
        <w:rPr>
          <w:rFonts w:ascii="Consolas" w:eastAsia="Microsoft YaHei" w:hAnsi="Consolas"/>
          <w:color w:val="1F2937"/>
          <w:shd w:val="clear" w:color="auto" w:fill="F1F5F9"/>
        </w:rPr>
        <w:t>GridPanel</w:t>
      </w:r>
      <w:r>
        <w:t>、</w:t>
      </w:r>
      <w:r>
        <w:rPr>
          <w:rFonts w:ascii="Consolas" w:eastAsia="Microsoft YaHei" w:hAnsi="Consolas"/>
          <w:color w:val="1F2937"/>
          <w:shd w:val="clear" w:color="auto" w:fill="F1F5F9"/>
        </w:rPr>
        <w:t>TreePanel</w:t>
      </w:r>
      <w:r>
        <w:t>、</w:t>
      </w:r>
      <w:r>
        <w:rPr>
          <w:rFonts w:ascii="Consolas" w:eastAsia="Microsoft YaHei" w:hAnsi="Consolas"/>
          <w:color w:val="1F2937"/>
          <w:shd w:val="clear" w:color="auto" w:fill="F1F5F9"/>
        </w:rPr>
        <w:t>ComboBox</w:t>
      </w:r>
      <w:r>
        <w:t xml:space="preserve"> 等对象承担前端控件描述能力。</w:t>
      </w:r>
    </w:p>
    <w:p>
      <w:r>
        <w:t xml:space="preserve">• </w:t>
      </w:r>
      <w:r>
        <w:rPr>
          <w:rFonts w:ascii="Consolas" w:eastAsia="Microsoft YaHei" w:hAnsi="Consolas"/>
          <w:color w:val="1F2937"/>
          <w:shd w:val="clear" w:color="auto" w:fill="F1F5F9"/>
        </w:rPr>
        <w:t>BaseModule</w:t>
      </w:r>
      <w:r>
        <w:t>、</w:t>
      </w:r>
      <w:r>
        <w:rPr>
          <w:rFonts w:ascii="Consolas" w:eastAsia="Microsoft YaHei" w:hAnsi="Consolas"/>
          <w:color w:val="1F2937"/>
          <w:shd w:val="clear" w:color="auto" w:fill="F1F5F9"/>
        </w:rPr>
        <w:t>BillModule</w:t>
      </w:r>
      <w:r>
        <w:t>、</w:t>
      </w:r>
      <w:r>
        <w:rPr>
          <w:rFonts w:ascii="Consolas" w:eastAsia="Microsoft YaHei" w:hAnsi="Consolas"/>
          <w:color w:val="1F2937"/>
          <w:shd w:val="clear" w:color="auto" w:fill="F1F5F9"/>
        </w:rPr>
        <w:t>ModuleBaseEntity</w:t>
      </w:r>
      <w:r>
        <w:t xml:space="preserve"> 等模型承载基础模块和单据模块配置。</w:t>
      </w:r>
    </w:p>
    <w:p>
      <w:pPr>
        <w:pStyle w:val="Heading1"/>
        <w:keepNext/>
      </w:pPr>
      <w:r>
        <w:t>9. 扩展点</w:t>
      </w:r>
    </w:p>
    <w:p>
      <w:r>
        <w:t>常见扩展方式：</w:t>
      </w:r>
    </w:p>
    <w:p>
      <w:r>
        <w:t xml:space="preserve">1. 新增 Ajax 方法：在对应 Controller 中新增 public 无参方法，通过前端 </w:t>
      </w:r>
      <w:r>
        <w:rPr>
          <w:rFonts w:ascii="Consolas" w:eastAsia="Microsoft YaHei" w:hAnsi="Consolas"/>
          <w:color w:val="1F2937"/>
          <w:shd w:val="clear" w:color="auto" w:fill="F1F5F9"/>
        </w:rPr>
        <w:t>method</w:t>
      </w:r>
      <w:r>
        <w:t xml:space="preserve"> 或 </w:t>
      </w:r>
      <w:r>
        <w:rPr>
          <w:rFonts w:ascii="Consolas" w:eastAsia="Microsoft YaHei" w:hAnsi="Consolas"/>
          <w:color w:val="1F2937"/>
          <w:shd w:val="clear" w:color="auto" w:fill="F1F5F9"/>
        </w:rPr>
        <w:t>action</w:t>
      </w:r>
      <w:r>
        <w:t xml:space="preserve"> 调用，并按需添加 </w:t>
      </w:r>
      <w:r>
        <w:rPr>
          <w:rFonts w:ascii="Consolas" w:eastAsia="Microsoft YaHei" w:hAnsi="Consolas"/>
          <w:color w:val="1F2937"/>
          <w:shd w:val="clear" w:color="auto" w:fill="F1F5F9"/>
        </w:rPr>
        <w:t>@RequestCheck</w:t>
      </w:r>
      <w:r>
        <w:t>。</w:t>
      </w:r>
    </w:p>
    <w:p>
      <w:r>
        <w:t xml:space="preserve">2. 新增模块能力：优先检查是否能通过模块配置表、字段配置、菜单配置实现，再考虑修改 </w:t>
      </w:r>
      <w:r>
        <w:rPr>
          <w:rFonts w:ascii="Consolas" w:eastAsia="Microsoft YaHei" w:hAnsi="Consolas"/>
          <w:color w:val="1F2937"/>
          <w:shd w:val="clear" w:color="auto" w:fill="F1F5F9"/>
        </w:rPr>
        <w:t>ModuleImpl</w:t>
      </w:r>
      <w:r>
        <w:t xml:space="preserve"> 或 </w:t>
      </w:r>
      <w:r>
        <w:rPr>
          <w:rFonts w:ascii="Consolas" w:eastAsia="Microsoft YaHei" w:hAnsi="Consolas"/>
          <w:color w:val="1F2937"/>
          <w:shd w:val="clear" w:color="auto" w:fill="F1F5F9"/>
        </w:rPr>
        <w:t>DataImpl</w:t>
      </w:r>
      <w:r>
        <w:t>。</w:t>
      </w:r>
    </w:p>
    <w:p>
      <w:r>
        <w:t xml:space="preserve">3. 新增数据库方言：实现 </w:t>
      </w:r>
      <w:r>
        <w:rPr>
          <w:rFonts w:ascii="Consolas" w:eastAsia="Microsoft YaHei" w:hAnsi="Consolas"/>
          <w:color w:val="1F2937"/>
          <w:shd w:val="clear" w:color="auto" w:fill="F1F5F9"/>
        </w:rPr>
        <w:t>AllInOneSqlProvider</w:t>
      </w:r>
      <w:r>
        <w:t xml:space="preserve">，并在 </w:t>
      </w:r>
      <w:r>
        <w:rPr>
          <w:rFonts w:ascii="Consolas" w:eastAsia="Microsoft YaHei" w:hAnsi="Consolas"/>
          <w:color w:val="1F2937"/>
          <w:shd w:val="clear" w:color="auto" w:fill="F1F5F9"/>
        </w:rPr>
        <w:t>AllInOneSqlFactory</w:t>
      </w:r>
      <w:r>
        <w:t xml:space="preserve"> 中按新的 </w:t>
      </w:r>
      <w:r>
        <w:rPr>
          <w:rFonts w:ascii="Consolas" w:eastAsia="Microsoft YaHei" w:hAnsi="Consolas"/>
          <w:color w:val="1F2937"/>
          <w:shd w:val="clear" w:color="auto" w:fill="F1F5F9"/>
        </w:rPr>
        <w:t>custom.database.type</w:t>
      </w:r>
      <w:r>
        <w:t xml:space="preserve"> 分支返回 Provider。</w:t>
      </w:r>
    </w:p>
    <w:p>
      <w:r>
        <w:t xml:space="preserve">4. 新增 Mapper 查询：在 Mapper 接口中定义方法，并在 </w:t>
      </w:r>
      <w:r>
        <w:rPr>
          <w:rFonts w:ascii="Consolas" w:eastAsia="Microsoft YaHei" w:hAnsi="Consolas"/>
          <w:color w:val="1F2937"/>
          <w:shd w:val="clear" w:color="auto" w:fill="F1F5F9"/>
        </w:rPr>
        <w:t>resources/mapper/*.xml</w:t>
      </w:r>
      <w:r>
        <w:t xml:space="preserve"> 中补充对应 SQL。</w:t>
      </w:r>
    </w:p>
    <w:p>
      <w:r>
        <w:t xml:space="preserve">5. 新增文件处理能力：扩展 </w:t>
      </w:r>
      <w:r>
        <w:rPr>
          <w:rFonts w:ascii="Consolas" w:eastAsia="Microsoft YaHei" w:hAnsi="Consolas"/>
          <w:color w:val="1F2937"/>
          <w:shd w:val="clear" w:color="auto" w:fill="F1F5F9"/>
        </w:rPr>
        <w:t>FileUploadController</w:t>
      </w:r>
      <w:r>
        <w:t>、</w:t>
      </w:r>
      <w:r>
        <w:rPr>
          <w:rFonts w:ascii="Consolas" w:eastAsia="Microsoft YaHei" w:hAnsi="Consolas"/>
          <w:color w:val="1F2937"/>
          <w:shd w:val="clear" w:color="auto" w:fill="F1F5F9"/>
        </w:rPr>
        <w:t>FileImpl</w:t>
      </w:r>
      <w:r>
        <w:t>、</w:t>
      </w:r>
      <w:r>
        <w:rPr>
          <w:rFonts w:ascii="Consolas" w:eastAsia="Microsoft YaHei" w:hAnsi="Consolas"/>
          <w:color w:val="1F2937"/>
          <w:shd w:val="clear" w:color="auto" w:fill="F1F5F9"/>
        </w:rPr>
        <w:t>FileUtil</w:t>
      </w:r>
      <w:r>
        <w:t xml:space="preserve"> 或 </w:t>
      </w:r>
      <w:r>
        <w:rPr>
          <w:rFonts w:ascii="Consolas" w:eastAsia="Microsoft YaHei" w:hAnsi="Consolas"/>
          <w:color w:val="1F2937"/>
          <w:shd w:val="clear" w:color="auto" w:fill="F1F5F9"/>
        </w:rPr>
        <w:t>Office</w:t>
      </w:r>
      <w:r>
        <w:t xml:space="preserve"> 工具类。</w:t>
      </w:r>
    </w:p>
    <w:p>
      <w:r>
        <w:t xml:space="preserve">6. 新增业务事件：通过 </w:t>
      </w:r>
      <w:r>
        <w:rPr>
          <w:rFonts w:ascii="Consolas" w:eastAsia="Microsoft YaHei" w:hAnsi="Consolas"/>
          <w:color w:val="1F2937"/>
          <w:shd w:val="clear" w:color="auto" w:fill="F1F5F9"/>
        </w:rPr>
        <w:t>ModuleEventImpl</w:t>
      </w:r>
      <w:r>
        <w:t xml:space="preserve"> 的加载、保存、状态变化、附件上传等事件机制接入。</w:t>
      </w:r>
    </w:p>
    <w:p>
      <w:pPr>
        <w:pStyle w:val="Heading1"/>
        <w:keepNext/>
      </w:pPr>
      <w:r>
        <w:t>10. 维护建议</w:t>
      </w:r>
    </w:p>
    <w:p>
      <w:r>
        <w:t xml:space="preserve">• 优先理解 </w:t>
      </w:r>
      <w:r>
        <w:rPr>
          <w:rFonts w:ascii="Consolas" w:eastAsia="Microsoft YaHei" w:hAnsi="Consolas"/>
          <w:color w:val="1F2937"/>
          <w:shd w:val="clear" w:color="auto" w:fill="F1F5F9"/>
        </w:rPr>
        <w:t>BaseHandler -&gt; OptBaseHandler -&gt; OptBaseImpl/BaseImpl</w:t>
      </w:r>
      <w:r>
        <w:t xml:space="preserve"> 这条公共链路，再看具体业务方法。</w:t>
      </w:r>
    </w:p>
    <w:p>
      <w:r>
        <w:t>• 排查接口问题时，先确认请求路径、</w:t>
      </w:r>
      <w:r>
        <w:rPr>
          <w:rFonts w:ascii="Consolas" w:eastAsia="Microsoft YaHei" w:hAnsi="Consolas"/>
          <w:color w:val="1F2937"/>
          <w:shd w:val="clear" w:color="auto" w:fill="F1F5F9"/>
        </w:rPr>
        <w:t>method/action</w:t>
      </w:r>
      <w:r>
        <w:t>、</w:t>
      </w:r>
      <w:r>
        <w:rPr>
          <w:rFonts w:ascii="Consolas" w:eastAsia="Microsoft YaHei" w:hAnsi="Consolas"/>
          <w:color w:val="1F2937"/>
          <w:shd w:val="clear" w:color="auto" w:fill="F1F5F9"/>
        </w:rPr>
        <w:t>ModuleId/MenuId</w:t>
      </w:r>
      <w:r>
        <w:t>、</w:t>
      </w:r>
      <w:r>
        <w:rPr>
          <w:rFonts w:ascii="Consolas" w:eastAsia="Microsoft YaHei" w:hAnsi="Consolas"/>
          <w:color w:val="1F2937"/>
          <w:shd w:val="clear" w:color="auto" w:fill="F1F5F9"/>
        </w:rPr>
        <w:t>@RequestCheck</w:t>
      </w:r>
      <w:r>
        <w:t xml:space="preserve"> 参数校验和登录状态。</w:t>
      </w:r>
    </w:p>
    <w:p>
      <w:r>
        <w:t>• 修改数据访问逻辑时，先确认当前数据库类型和实际使用的是 Mapper XML、SQL Provider 还是 JdbcTemplate 动态 SQL。</w:t>
      </w:r>
    </w:p>
    <w:p>
      <w:r>
        <w:t xml:space="preserve">• 对涉及附件、审核、权限、单据保存的改动，应同步验证 </w:t>
      </w:r>
      <w:r>
        <w:rPr>
          <w:rFonts w:ascii="Consolas" w:eastAsia="Microsoft YaHei" w:hAnsi="Consolas"/>
          <w:color w:val="1F2937"/>
          <w:shd w:val="clear" w:color="auto" w:fill="F1F5F9"/>
        </w:rPr>
        <w:t>ModuleImpl</w:t>
      </w:r>
      <w:r>
        <w:t>、</w:t>
      </w:r>
      <w:r>
        <w:rPr>
          <w:rFonts w:ascii="Consolas" w:eastAsia="Microsoft YaHei" w:hAnsi="Consolas"/>
          <w:color w:val="1F2937"/>
          <w:shd w:val="clear" w:color="auto" w:fill="F1F5F9"/>
        </w:rPr>
        <w:t>DataImpl</w:t>
      </w:r>
      <w:r>
        <w:t xml:space="preserve"> 和数据库配置表的联动。</w:t>
      </w:r>
    </w:p>
    <w:p>
      <w:r>
        <w:t>• 生产配置建议外置，尤其是数据库地址、用户名、密码、Redis 地址、JWT 相关配置。</w:t>
      </w:r>
    </w:p>
    <w:sectPr>
      <w:pgSz w:w="11906" w:h="16838"/>
      <w:pgMar w:top="1134" w:right="850" w:bottom="1134" w:left="850" w:header="708" w:footer="708" w:gutter="0"/>
    </w:sectPr>
  </w:body>
</w:document>
</file>

<file path=word\styles.xml><?xml version="1.0" encoding="utf-8"?>
<w:styles xmlns:w="http://schemas.openxmlformats.org/wordprocessingml/2006/main">
  <w:style w:type="paragraph" w:default="1" w:styleId="Normal">
    <w:name w:val="Normal"/>
    <w:qFormat/>
    <w:rPr>
      <w:rFonts w:ascii="Microsoft YaHei" w:eastAsia="Microsoft YaHei" w:hAnsi="Microsoft YaHei"/>
      <w:sz w:val="22"/>
    </w:rPr>
  </w:style>
  <w:style w:type="paragraph" w:styleId="Title">
    <w:name w:val="Title"/>
    <w:qFormat/>
    <w:pPr>
      <w:spacing w:after="240"/>
    </w:pPr>
    <w:rPr>
      <w:b/>
      <w:rFonts w:ascii="Microsoft YaHei" w:eastAsia="Microsoft YaHei" w:hAnsi="Microsoft YaHei"/>
      <w:sz w:val="40"/>
      <w:color w:val="0F172A"/>
    </w:rPr>
  </w:style>
  <w:style w:type="paragraph" w:styleId="Heading1">
    <w:name w:val="heading 1"/>
    <w:basedOn w:val="Normal"/>
    <w:next w:val="Normal"/>
    <w:qFormat/>
    <w:pPr>
      <w:keepNext/>
      <w:spacing w:before="320" w:after="120"/>
    </w:pPr>
    <w:rPr>
      <w:b/>
      <w:sz w:val="32"/>
      <w:color w:val="111827"/>
    </w:rPr>
  </w:style>
  <w:style w:type="paragraph" w:styleId="Heading2">
    <w:name w:val="heading 2"/>
    <w:basedOn w:val="Normal"/>
    <w:next w:val="Normal"/>
    <w:qFormat/>
    <w:pPr>
      <w:keepNext/>
      <w:spacing w:before="260" w:after="100"/>
    </w:pPr>
    <w:rPr>
      <w:b/>
      <w:sz w:val="28"/>
      <w:color w:val="1F2937"/>
    </w:rPr>
  </w:style>
  <w:style w:type="paragraph" w:styleId="Heading3">
    <w:name w:val="heading 3"/>
    <w:basedOn w:val="Normal"/>
    <w:next w:val="Normal"/>
    <w:qFormat/>
    <w:pPr>
      <w:keepNext/>
      <w:spacing w:before="220" w:after="80"/>
    </w:pPr>
    <w:rPr>
      <w:b/>
      <w:sz w:val="25"/>
      <w:color w:val="1F2937"/>
    </w:rPr>
  </w:style>
</w:styles>
</file>